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outlineLvl w:val="2"/>
        <w:rPr>
          <w:rFonts w:ascii="黑体" w:hAnsi="黑体" w:eastAsia="黑体" w:cs="方正黑体_GBK"/>
          <w:color w:val="000000"/>
          <w:kern w:val="0"/>
          <w:sz w:val="32"/>
          <w:szCs w:val="32"/>
        </w:rPr>
      </w:pPr>
      <w:r>
        <w:rPr>
          <w:rFonts w:hint="eastAsia" w:ascii="黑体" w:hAnsi="黑体" w:eastAsia="黑体" w:cs="方正黑体_GBK"/>
          <w:color w:val="000000"/>
          <w:kern w:val="0"/>
          <w:sz w:val="32"/>
          <w:szCs w:val="32"/>
        </w:rPr>
        <w:t>附件1</w:t>
      </w:r>
    </w:p>
    <w:p>
      <w:pPr>
        <w:widowControl/>
        <w:shd w:val="clear" w:color="auto" w:fill="FFFFFF"/>
        <w:spacing w:line="560" w:lineRule="exact"/>
        <w:outlineLvl w:val="2"/>
        <w:rPr>
          <w:rFonts w:ascii="仿宋" w:hAnsi="仿宋" w:eastAsia="仿宋" w:cs="Arial"/>
          <w:b/>
          <w:bCs/>
          <w:color w:val="000000"/>
          <w:kern w:val="0"/>
          <w:sz w:val="32"/>
          <w:szCs w:val="32"/>
        </w:rPr>
      </w:pPr>
    </w:p>
    <w:p>
      <w:pPr>
        <w:widowControl/>
        <w:shd w:val="clear" w:color="auto" w:fill="FFFFFF"/>
        <w:spacing w:line="560" w:lineRule="exact"/>
        <w:jc w:val="center"/>
        <w:outlineLvl w:val="2"/>
        <w:rPr>
          <w:rFonts w:ascii="宋体" w:hAnsi="宋体" w:cs="方正小标宋简体"/>
          <w:b/>
          <w:color w:val="000000"/>
          <w:kern w:val="0"/>
          <w:sz w:val="44"/>
          <w:szCs w:val="44"/>
        </w:rPr>
      </w:pPr>
      <w:bookmarkStart w:id="0" w:name="_GoBack"/>
      <w:r>
        <w:rPr>
          <w:rFonts w:hint="eastAsia" w:ascii="宋体" w:hAnsi="宋体" w:cs="方正小标宋简体"/>
          <w:b/>
          <w:color w:val="000000"/>
          <w:kern w:val="0"/>
          <w:sz w:val="44"/>
          <w:szCs w:val="44"/>
        </w:rPr>
        <w:t>内蒙古自治区体育彩票销售管理中心征召</w:t>
      </w:r>
    </w:p>
    <w:p>
      <w:pPr>
        <w:widowControl/>
        <w:shd w:val="clear" w:color="auto" w:fill="FFFFFF"/>
        <w:spacing w:line="560" w:lineRule="exact"/>
        <w:jc w:val="center"/>
        <w:outlineLvl w:val="2"/>
        <w:rPr>
          <w:rFonts w:ascii="宋体" w:hAnsi="宋体" w:cs="方正小标宋简体"/>
          <w:b/>
          <w:color w:val="000000"/>
          <w:kern w:val="0"/>
          <w:sz w:val="44"/>
          <w:szCs w:val="44"/>
        </w:rPr>
      </w:pPr>
      <w:r>
        <w:rPr>
          <w:rFonts w:hint="eastAsia" w:ascii="宋体" w:hAnsi="宋体" w:cs="方正小标宋简体"/>
          <w:b/>
          <w:color w:val="000000"/>
          <w:kern w:val="0"/>
          <w:sz w:val="44"/>
          <w:szCs w:val="44"/>
        </w:rPr>
        <w:t>即开型体育彩票社会销售代表公告</w:t>
      </w:r>
      <w:bookmarkEnd w:id="0"/>
    </w:p>
    <w:p>
      <w:pPr>
        <w:widowControl/>
        <w:shd w:val="clear" w:color="auto" w:fill="FFFFFF"/>
        <w:spacing w:line="560" w:lineRule="exact"/>
        <w:jc w:val="center"/>
        <w:outlineLvl w:val="2"/>
        <w:rPr>
          <w:rFonts w:ascii="方正小标宋简体" w:hAnsi="方正小标宋简体" w:eastAsia="方正小标宋简体" w:cs="方正小标宋简体"/>
          <w:color w:val="000000"/>
          <w:kern w:val="0"/>
          <w:sz w:val="44"/>
          <w:szCs w:val="44"/>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国体育彩票作为国家公益彩票，为国家公益事业和体育事业提供了重要的资金支持。为加强内蒙古自治区即开型体育彩票发行与销售管理，进一步优化销售渠道，加强渠道维护能力，提高社会销售代表对实体门店的配送与服务效率，我中心决定在通辽市、巴彦淖尔市所辖市区、旗县，包头市旗县区</w:t>
      </w:r>
      <w:r>
        <w:rPr>
          <w:rFonts w:hint="eastAsia" w:ascii="仿宋" w:hAnsi="仿宋" w:eastAsia="仿宋"/>
          <w:sz w:val="32"/>
          <w:szCs w:val="32"/>
        </w:rPr>
        <w:t>向社会公开</w:t>
      </w:r>
      <w:r>
        <w:rPr>
          <w:rFonts w:hint="eastAsia" w:ascii="仿宋" w:hAnsi="仿宋" w:eastAsia="仿宋" w:cs="仿宋"/>
          <w:sz w:val="32"/>
          <w:szCs w:val="32"/>
        </w:rPr>
        <w:t>征召即开型体育彩票社会销售代表，具体要求如下：</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一、岗位职责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销售代表负责所辖区域体育彩票实体店的服务工作。严格按照《内蒙古自治区即开型体育彩票销售代表管理办法（试行）》《内蒙古自治区即开型体育彩票试点盟市2023年度社会销售代表考核方案》执行。</w:t>
      </w:r>
    </w:p>
    <w:p>
      <w:pPr>
        <w:spacing w:line="56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二、征召条件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1.对国家的彩票政策法规有充分认识，具有经营管理及拓展销售网点的能力；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2.年龄</w:t>
      </w:r>
      <w:r>
        <w:rPr>
          <w:rFonts w:ascii="仿宋" w:hAnsi="仿宋" w:eastAsia="仿宋" w:cs="仿宋"/>
          <w:sz w:val="32"/>
          <w:szCs w:val="32"/>
        </w:rPr>
        <w:t>20</w:t>
      </w:r>
      <w:r>
        <w:rPr>
          <w:rFonts w:hint="eastAsia" w:ascii="仿宋" w:hAnsi="仿宋" w:eastAsia="仿宋" w:cs="仿宋"/>
          <w:sz w:val="32"/>
          <w:szCs w:val="32"/>
        </w:rPr>
        <w:t>周岁—</w:t>
      </w:r>
      <w:r>
        <w:rPr>
          <w:rFonts w:ascii="仿宋" w:hAnsi="仿宋" w:eastAsia="仿宋" w:cs="仿宋"/>
          <w:sz w:val="32"/>
          <w:szCs w:val="32"/>
        </w:rPr>
        <w:t>50</w:t>
      </w:r>
      <w:r>
        <w:rPr>
          <w:rFonts w:hint="eastAsia" w:ascii="仿宋" w:hAnsi="仿宋" w:eastAsia="仿宋" w:cs="仿宋"/>
          <w:sz w:val="32"/>
          <w:szCs w:val="32"/>
        </w:rPr>
        <w:t>周岁（</w:t>
      </w:r>
      <w:r>
        <w:rPr>
          <w:rFonts w:hint="eastAsia" w:ascii="仿宋" w:hAnsi="仿宋" w:eastAsia="仿宋" w:cs="仿宋"/>
          <w:sz w:val="32"/>
          <w:szCs w:val="32"/>
          <w:lang w:val="en-US" w:eastAsia="zh-CN"/>
        </w:rPr>
        <w:t>1972年5月16日（不含）-2003年5月16日（含）</w:t>
      </w:r>
      <w:r>
        <w:rPr>
          <w:rFonts w:hint="eastAsia" w:ascii="仿宋" w:hAnsi="仿宋" w:eastAsia="仿宋" w:cs="仿宋"/>
          <w:sz w:val="32"/>
          <w:szCs w:val="32"/>
        </w:rPr>
        <w:t>）,具有中华人民共和国国籍的公民，且5年内无犯罪前科记录；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3.具备库房及票务配送的机动车和机动车驾驶执照，能够保证彩票的仓储及配送安全；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4.有一定的经济实力，能按要求缴纳保证金2万元（无息），并有相应的出票周转资金，周转资金明细详见征招明细表；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5.具有丰富的市场营销经验和市场开发能力，能够在彩票管理机构规定的时间内完成销售目标并按照要求做好渠道维护与渠道拓展；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6.专职从事即开型体育彩票销售管理和服务工作。公务员及国家企事业单位工作人员不得申报销售代表；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申报人员只能选报一个岗位进行报名，多报无效。申报人员在承诺书上需备注是否同意接受岗位综合调配。申报人员所留联系方式应准确无误，并确保招聘期间保持通畅，若因申报本人原因导致通讯不顺畅，由本人承担相应后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w:t>
      </w:r>
      <w:r>
        <w:rPr>
          <w:rFonts w:hint="eastAsia" w:ascii="仿宋" w:hAnsi="仿宋" w:eastAsia="仿宋" w:cs="仿宋"/>
          <w:sz w:val="32"/>
          <w:szCs w:val="32"/>
        </w:rPr>
        <w:t>内蒙古自治区体育彩票销售管理中心对本次征召保留最终解释权。</w:t>
      </w:r>
    </w:p>
    <w:p>
      <w:pPr>
        <w:spacing w:line="56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三、征召计划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通辽市、巴彦淖尔市所辖市区、旗县，包头市旗县征召区域明细如下表：</w:t>
      </w:r>
    </w:p>
    <w:tbl>
      <w:tblPr>
        <w:tblStyle w:val="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701"/>
        <w:gridCol w:w="15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序号</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盟市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征召区域</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门店总数</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hint="eastAsia" w:ascii="宋体" w:hAnsi="宋体" w:cs="仿宋"/>
                <w:sz w:val="28"/>
                <w:szCs w:val="28"/>
              </w:rPr>
              <w:t>周转金（万元）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通辽市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科尔沁区</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46家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2</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通辽市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科尔沁区</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46家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3</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通辽市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科尔沁区</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47家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4</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通辽市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开发区</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31家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5</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通辽市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奈曼旗</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37家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6</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通辽市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科左后旗</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48家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7</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通辽市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霍林郭勒市</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33家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8</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通辽市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开鲁县</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30家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9</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通辽市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扎鲁特旗</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30家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10</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通辽市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科左中旗</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29家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11</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通辽市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库伦旗</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19家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r>
              <w:rPr>
                <w:rFonts w:ascii="宋体" w:hAnsi="宋体" w:cs="仿宋"/>
                <w:sz w:val="28"/>
                <w:szCs w:val="28"/>
              </w:rPr>
              <w:t>2</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巴彦淖尔市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临河区</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5</w:t>
            </w:r>
            <w:r>
              <w:rPr>
                <w:rFonts w:ascii="宋体" w:hAnsi="宋体" w:cs="仿宋"/>
                <w:sz w:val="28"/>
                <w:szCs w:val="28"/>
              </w:rPr>
              <w:t>2</w:t>
            </w:r>
            <w:r>
              <w:rPr>
                <w:rFonts w:hint="eastAsia" w:ascii="宋体" w:hAnsi="宋体" w:cs="仿宋"/>
                <w:sz w:val="28"/>
                <w:szCs w:val="28"/>
              </w:rPr>
              <w:t>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r>
              <w:rPr>
                <w:rFonts w:ascii="宋体" w:hAnsi="宋体" w:cs="仿宋"/>
                <w:sz w:val="28"/>
                <w:szCs w:val="28"/>
              </w:rPr>
              <w:t>3</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巴彦淖尔市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临河区</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5</w:t>
            </w:r>
            <w:r>
              <w:rPr>
                <w:rFonts w:ascii="宋体" w:hAnsi="宋体" w:cs="仿宋"/>
                <w:sz w:val="28"/>
                <w:szCs w:val="28"/>
              </w:rPr>
              <w:t>1</w:t>
            </w:r>
            <w:r>
              <w:rPr>
                <w:rFonts w:hint="eastAsia" w:ascii="宋体" w:hAnsi="宋体" w:cs="仿宋"/>
                <w:sz w:val="28"/>
                <w:szCs w:val="28"/>
              </w:rPr>
              <w:t>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hint="eastAsia" w:ascii="宋体" w:hAnsi="宋体" w:cs="仿宋"/>
                <w:sz w:val="28"/>
                <w:szCs w:val="28"/>
              </w:rPr>
              <w:t>3</w:t>
            </w:r>
            <w:r>
              <w:rPr>
                <w:rFonts w:ascii="宋体" w:hAnsi="宋体"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r>
              <w:rPr>
                <w:rFonts w:ascii="宋体" w:hAnsi="宋体" w:cs="仿宋"/>
                <w:sz w:val="28"/>
                <w:szCs w:val="28"/>
              </w:rPr>
              <w:t>4</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巴彦淖尔市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五原县</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3</w:t>
            </w:r>
            <w:r>
              <w:rPr>
                <w:rFonts w:ascii="宋体" w:hAnsi="宋体" w:cs="仿宋"/>
                <w:sz w:val="28"/>
                <w:szCs w:val="28"/>
              </w:rPr>
              <w:t>2</w:t>
            </w:r>
            <w:r>
              <w:rPr>
                <w:rFonts w:hint="eastAsia" w:ascii="宋体" w:hAnsi="宋体" w:cs="仿宋"/>
                <w:sz w:val="28"/>
                <w:szCs w:val="28"/>
              </w:rPr>
              <w:t>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r>
              <w:rPr>
                <w:rFonts w:ascii="宋体" w:hAnsi="宋体" w:cs="仿宋"/>
                <w:sz w:val="28"/>
                <w:szCs w:val="28"/>
              </w:rPr>
              <w:t>5</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巴彦淖尔市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乌拉特前旗</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4</w:t>
            </w:r>
            <w:r>
              <w:rPr>
                <w:rFonts w:ascii="宋体" w:hAnsi="宋体" w:cs="仿宋"/>
                <w:sz w:val="28"/>
                <w:szCs w:val="28"/>
              </w:rPr>
              <w:t>2</w:t>
            </w:r>
            <w:r>
              <w:rPr>
                <w:rFonts w:hint="eastAsia" w:ascii="宋体" w:hAnsi="宋体" w:cs="仿宋"/>
                <w:sz w:val="28"/>
                <w:szCs w:val="28"/>
              </w:rPr>
              <w:t>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hint="eastAsia" w:ascii="宋体" w:hAnsi="宋体" w:cs="仿宋"/>
                <w:sz w:val="28"/>
                <w:szCs w:val="28"/>
              </w:rPr>
              <w:t>2</w:t>
            </w:r>
            <w:r>
              <w:rPr>
                <w:rFonts w:ascii="宋体" w:hAnsi="宋体" w:cs="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r>
              <w:rPr>
                <w:rFonts w:ascii="宋体" w:hAnsi="宋体" w:cs="仿宋"/>
                <w:sz w:val="28"/>
                <w:szCs w:val="28"/>
              </w:rPr>
              <w:t>6</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巴彦淖尔市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乌拉特中旗</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2</w:t>
            </w:r>
            <w:r>
              <w:rPr>
                <w:rFonts w:ascii="宋体" w:hAnsi="宋体" w:cs="仿宋"/>
                <w:sz w:val="28"/>
                <w:szCs w:val="28"/>
              </w:rPr>
              <w:t>4</w:t>
            </w:r>
            <w:r>
              <w:rPr>
                <w:rFonts w:hint="eastAsia" w:ascii="宋体" w:hAnsi="宋体" w:cs="仿宋"/>
                <w:sz w:val="28"/>
                <w:szCs w:val="28"/>
              </w:rPr>
              <w:t>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r>
              <w:rPr>
                <w:rFonts w:ascii="宋体" w:hAnsi="宋体" w:cs="仿宋"/>
                <w:sz w:val="28"/>
                <w:szCs w:val="28"/>
              </w:rPr>
              <w:t>7</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巴彦淖尔市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乌拉特后旗</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r>
              <w:rPr>
                <w:rFonts w:ascii="宋体" w:hAnsi="宋体" w:cs="仿宋"/>
                <w:sz w:val="28"/>
                <w:szCs w:val="28"/>
              </w:rPr>
              <w:t>5</w:t>
            </w:r>
            <w:r>
              <w:rPr>
                <w:rFonts w:hint="eastAsia" w:ascii="宋体" w:hAnsi="宋体" w:cs="仿宋"/>
                <w:sz w:val="28"/>
                <w:szCs w:val="28"/>
              </w:rPr>
              <w:t>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r>
              <w:rPr>
                <w:rFonts w:ascii="宋体" w:hAnsi="宋体" w:cs="仿宋"/>
                <w:sz w:val="28"/>
                <w:szCs w:val="28"/>
              </w:rPr>
              <w:t>8</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巴彦淖尔市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杭锦后旗</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3</w:t>
            </w:r>
            <w:r>
              <w:rPr>
                <w:rFonts w:ascii="宋体" w:hAnsi="宋体" w:cs="仿宋"/>
                <w:sz w:val="28"/>
                <w:szCs w:val="28"/>
              </w:rPr>
              <w:t>9</w:t>
            </w:r>
            <w:r>
              <w:rPr>
                <w:rFonts w:hint="eastAsia" w:ascii="宋体" w:hAnsi="宋体" w:cs="仿宋"/>
                <w:sz w:val="28"/>
                <w:szCs w:val="28"/>
              </w:rPr>
              <w:t>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r>
              <w:rPr>
                <w:rFonts w:ascii="宋体" w:hAnsi="宋体" w:cs="仿宋"/>
                <w:sz w:val="28"/>
                <w:szCs w:val="28"/>
              </w:rPr>
              <w:t>9</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巴彦淖尔市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磴口县</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r>
              <w:rPr>
                <w:rFonts w:ascii="宋体" w:hAnsi="宋体" w:cs="仿宋"/>
                <w:sz w:val="28"/>
                <w:szCs w:val="28"/>
              </w:rPr>
              <w:t>5</w:t>
            </w:r>
            <w:r>
              <w:rPr>
                <w:rFonts w:hint="eastAsia" w:ascii="宋体" w:hAnsi="宋体" w:cs="仿宋"/>
                <w:sz w:val="28"/>
                <w:szCs w:val="28"/>
              </w:rPr>
              <w:t>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2</w:t>
            </w:r>
            <w:r>
              <w:rPr>
                <w:rFonts w:ascii="宋体" w:hAnsi="宋体" w:cs="仿宋"/>
                <w:sz w:val="28"/>
                <w:szCs w:val="28"/>
              </w:rPr>
              <w:t>0</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包头市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固阳县</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r>
              <w:rPr>
                <w:rFonts w:ascii="宋体" w:hAnsi="宋体" w:cs="仿宋"/>
                <w:sz w:val="28"/>
                <w:szCs w:val="28"/>
              </w:rPr>
              <w:t>5</w:t>
            </w:r>
            <w:r>
              <w:rPr>
                <w:rFonts w:hint="eastAsia" w:ascii="宋体" w:hAnsi="宋体" w:cs="仿宋"/>
                <w:sz w:val="28"/>
                <w:szCs w:val="28"/>
              </w:rPr>
              <w:t>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2</w:t>
            </w:r>
            <w:r>
              <w:rPr>
                <w:rFonts w:ascii="宋体" w:hAnsi="宋体" w:cs="仿宋"/>
                <w:sz w:val="28"/>
                <w:szCs w:val="28"/>
              </w:rPr>
              <w:t>1</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包头市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土默特右旗</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r>
              <w:rPr>
                <w:rFonts w:ascii="宋体" w:hAnsi="宋体" w:cs="仿宋"/>
                <w:sz w:val="28"/>
                <w:szCs w:val="28"/>
              </w:rPr>
              <w:t>6</w:t>
            </w:r>
            <w:r>
              <w:rPr>
                <w:rFonts w:hint="eastAsia" w:ascii="宋体" w:hAnsi="宋体" w:cs="仿宋"/>
                <w:sz w:val="28"/>
                <w:szCs w:val="28"/>
              </w:rPr>
              <w:t>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2</w:t>
            </w:r>
            <w:r>
              <w:rPr>
                <w:rFonts w:ascii="宋体" w:hAnsi="宋体" w:cs="仿宋"/>
                <w:sz w:val="28"/>
                <w:szCs w:val="28"/>
              </w:rPr>
              <w:t>2</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包头市</w:t>
            </w:r>
          </w:p>
        </w:tc>
        <w:tc>
          <w:tcPr>
            <w:tcW w:w="1701"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白云鄂博矿区、达茂旗</w:t>
            </w:r>
          </w:p>
        </w:tc>
        <w:tc>
          <w:tcPr>
            <w:tcW w:w="1560" w:type="dxa"/>
            <w:shd w:val="clear" w:color="auto" w:fill="auto"/>
          </w:tcPr>
          <w:p>
            <w:pPr>
              <w:spacing w:line="560" w:lineRule="exact"/>
              <w:jc w:val="center"/>
              <w:rPr>
                <w:rFonts w:ascii="宋体" w:hAnsi="宋体" w:cs="仿宋"/>
                <w:sz w:val="28"/>
                <w:szCs w:val="28"/>
              </w:rPr>
            </w:pPr>
            <w:r>
              <w:rPr>
                <w:rFonts w:hint="eastAsia" w:ascii="宋体" w:hAnsi="宋体" w:cs="仿宋"/>
                <w:sz w:val="28"/>
                <w:szCs w:val="28"/>
              </w:rPr>
              <w:t>1</w:t>
            </w:r>
            <w:r>
              <w:rPr>
                <w:rFonts w:ascii="宋体" w:hAnsi="宋体" w:cs="仿宋"/>
                <w:sz w:val="28"/>
                <w:szCs w:val="28"/>
              </w:rPr>
              <w:t>1</w:t>
            </w:r>
            <w:r>
              <w:rPr>
                <w:rFonts w:hint="eastAsia" w:ascii="宋体" w:hAnsi="宋体" w:cs="仿宋"/>
                <w:sz w:val="28"/>
                <w:szCs w:val="28"/>
              </w:rPr>
              <w:t>家</w:t>
            </w:r>
          </w:p>
        </w:tc>
        <w:tc>
          <w:tcPr>
            <w:tcW w:w="2835" w:type="dxa"/>
            <w:shd w:val="clear" w:color="auto" w:fill="auto"/>
          </w:tcPr>
          <w:p>
            <w:pPr>
              <w:spacing w:line="560" w:lineRule="exact"/>
              <w:ind w:firstLine="280" w:firstLineChars="100"/>
              <w:jc w:val="center"/>
              <w:rPr>
                <w:rFonts w:ascii="宋体" w:hAnsi="宋体" w:cs="仿宋"/>
                <w:sz w:val="28"/>
                <w:szCs w:val="28"/>
              </w:rPr>
            </w:pPr>
            <w:r>
              <w:rPr>
                <w:rFonts w:ascii="宋体" w:hAnsi="宋体"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5"/>
            <w:shd w:val="clear" w:color="auto" w:fill="auto"/>
          </w:tcPr>
          <w:p>
            <w:pPr>
              <w:spacing w:line="560" w:lineRule="exact"/>
              <w:rPr>
                <w:rFonts w:ascii="宋体" w:hAnsi="宋体" w:cs="仿宋"/>
                <w:sz w:val="28"/>
                <w:szCs w:val="28"/>
              </w:rPr>
            </w:pPr>
            <w:r>
              <w:rPr>
                <w:rFonts w:hint="eastAsia" w:ascii="宋体" w:hAnsi="宋体" w:cs="仿宋"/>
                <w:sz w:val="28"/>
                <w:szCs w:val="28"/>
              </w:rPr>
              <w:t>征召人数：通辽市1</w:t>
            </w:r>
            <w:r>
              <w:rPr>
                <w:rFonts w:ascii="宋体" w:hAnsi="宋体" w:cs="仿宋"/>
                <w:sz w:val="28"/>
                <w:szCs w:val="28"/>
              </w:rPr>
              <w:t>1</w:t>
            </w:r>
            <w:r>
              <w:rPr>
                <w:rFonts w:hint="eastAsia" w:ascii="宋体" w:hAnsi="宋体" w:cs="仿宋"/>
                <w:sz w:val="28"/>
                <w:szCs w:val="28"/>
              </w:rPr>
              <w:t>人、巴彦淖尔市8人、包头市3人，共计</w:t>
            </w:r>
            <w:r>
              <w:rPr>
                <w:rFonts w:ascii="宋体" w:hAnsi="宋体" w:cs="仿宋"/>
                <w:sz w:val="28"/>
                <w:szCs w:val="28"/>
              </w:rPr>
              <w:t>22</w:t>
            </w:r>
            <w:r>
              <w:rPr>
                <w:rFonts w:hint="eastAsia" w:ascii="宋体" w:hAnsi="宋体" w:cs="仿宋"/>
                <w:sz w:val="28"/>
                <w:szCs w:val="28"/>
              </w:rPr>
              <w:t>人。</w:t>
            </w:r>
          </w:p>
        </w:tc>
      </w:tr>
    </w:tbl>
    <w:p>
      <w:pPr>
        <w:spacing w:line="560" w:lineRule="exact"/>
        <w:ind w:firstLine="645"/>
        <w:rPr>
          <w:rFonts w:hint="eastAsia" w:ascii="黑体" w:hAnsi="黑体" w:eastAsia="黑体" w:cs="方正黑体_GBK"/>
          <w:sz w:val="32"/>
          <w:szCs w:val="32"/>
        </w:rPr>
      </w:pPr>
    </w:p>
    <w:p>
      <w:pPr>
        <w:spacing w:line="560" w:lineRule="exact"/>
        <w:ind w:firstLine="645"/>
        <w:rPr>
          <w:rFonts w:hint="eastAsia" w:ascii="黑体" w:hAnsi="黑体" w:eastAsia="黑体" w:cs="方正黑体_GBK"/>
          <w:sz w:val="32"/>
          <w:szCs w:val="32"/>
        </w:rPr>
      </w:pPr>
    </w:p>
    <w:p>
      <w:pPr>
        <w:spacing w:line="560" w:lineRule="exact"/>
        <w:ind w:firstLine="645"/>
        <w:rPr>
          <w:rFonts w:ascii="黑体" w:hAnsi="黑体" w:eastAsia="黑体" w:cs="方正黑体_GBK"/>
          <w:sz w:val="32"/>
          <w:szCs w:val="32"/>
        </w:rPr>
      </w:pPr>
      <w:r>
        <w:rPr>
          <w:rFonts w:hint="eastAsia" w:ascii="黑体" w:hAnsi="黑体" w:eastAsia="黑体" w:cs="方正黑体_GBK"/>
          <w:sz w:val="32"/>
          <w:szCs w:val="32"/>
        </w:rPr>
        <w:t>四、报名方式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采取网络报名，程序如下：</w:t>
      </w:r>
    </w:p>
    <w:p>
      <w:pPr>
        <w:spacing w:line="560" w:lineRule="exact"/>
        <w:ind w:firstLine="640" w:firstLineChars="200"/>
        <w:rPr>
          <w:rFonts w:ascii="仿宋" w:hAnsi="仿宋" w:eastAsia="仿宋" w:cs="仿宋"/>
          <w:sz w:val="32"/>
          <w:szCs w:val="32"/>
        </w:rPr>
      </w:pPr>
      <w:r>
        <w:rPr>
          <w:rFonts w:hint="eastAsia" w:ascii="仿宋" w:hAnsi="仿宋" w:eastAsia="仿宋" w:cs="方正楷体_GBK"/>
          <w:sz w:val="32"/>
          <w:szCs w:val="32"/>
        </w:rPr>
        <w:t>（一）</w:t>
      </w:r>
      <w:r>
        <w:rPr>
          <w:rFonts w:hint="eastAsia" w:ascii="仿宋" w:hAnsi="仿宋" w:eastAsia="仿宋" w:cs="仿宋"/>
          <w:sz w:val="32"/>
          <w:szCs w:val="32"/>
        </w:rPr>
        <w:t>信息发布：招聘信息在内蒙古体彩官网、内蒙古体彩微信公众号及通辽市、包头市、巴彦淖尔市体彩中心官网及当地媒体等相关渠道统一发布。</w:t>
      </w:r>
    </w:p>
    <w:p>
      <w:pPr>
        <w:spacing w:line="560" w:lineRule="exact"/>
        <w:ind w:firstLine="640" w:firstLineChars="200"/>
        <w:rPr>
          <w:rFonts w:ascii="仿宋" w:hAnsi="仿宋" w:eastAsia="仿宋" w:cs="仿宋"/>
          <w:b/>
          <w:bCs/>
          <w:color w:val="auto"/>
          <w:sz w:val="32"/>
          <w:szCs w:val="32"/>
        </w:rPr>
      </w:pPr>
      <w:r>
        <w:rPr>
          <w:rFonts w:hint="eastAsia" w:ascii="仿宋" w:hAnsi="仿宋" w:eastAsia="仿宋" w:cs="方正楷体_GBK"/>
          <w:sz w:val="32"/>
          <w:szCs w:val="32"/>
        </w:rPr>
        <w:t>（二）</w:t>
      </w:r>
      <w:r>
        <w:rPr>
          <w:rFonts w:hint="eastAsia" w:ascii="仿宋" w:hAnsi="仿宋" w:eastAsia="仿宋" w:cs="仿宋"/>
          <w:sz w:val="32"/>
          <w:szCs w:val="32"/>
        </w:rPr>
        <w:t>报名时间和方式：申报人员应在</w:t>
      </w:r>
      <w:r>
        <w:rPr>
          <w:rFonts w:hint="eastAsia" w:ascii="仿宋" w:hAnsi="仿宋" w:eastAsia="仿宋" w:cs="仿宋"/>
          <w:b/>
          <w:bCs/>
          <w:color w:val="auto"/>
          <w:sz w:val="32"/>
          <w:szCs w:val="32"/>
        </w:rPr>
        <w:t>2</w:t>
      </w:r>
      <w:r>
        <w:rPr>
          <w:rFonts w:ascii="仿宋" w:hAnsi="仿宋" w:eastAsia="仿宋" w:cs="仿宋"/>
          <w:b/>
          <w:bCs/>
          <w:color w:val="auto"/>
          <w:sz w:val="32"/>
          <w:szCs w:val="32"/>
        </w:rPr>
        <w:t>023</w:t>
      </w:r>
      <w:r>
        <w:rPr>
          <w:rFonts w:hint="eastAsia" w:ascii="仿宋" w:hAnsi="仿宋" w:eastAsia="仿宋" w:cs="仿宋"/>
          <w:b/>
          <w:bCs/>
          <w:color w:val="auto"/>
          <w:sz w:val="32"/>
          <w:szCs w:val="32"/>
        </w:rPr>
        <w:t>年</w:t>
      </w:r>
      <w:r>
        <w:rPr>
          <w:rFonts w:hint="default" w:ascii="仿宋" w:hAnsi="仿宋" w:eastAsia="仿宋" w:cs="仿宋"/>
          <w:b/>
          <w:bCs/>
          <w:color w:val="auto"/>
          <w:sz w:val="32"/>
          <w:szCs w:val="32"/>
          <w:lang w:val="en-US"/>
        </w:rPr>
        <w:t>5</w:t>
      </w:r>
      <w:r>
        <w:rPr>
          <w:rFonts w:hint="eastAsia" w:ascii="仿宋" w:hAnsi="仿宋" w:eastAsia="仿宋" w:cs="仿宋"/>
          <w:b/>
          <w:bCs/>
          <w:color w:val="auto"/>
          <w:sz w:val="32"/>
          <w:szCs w:val="32"/>
        </w:rPr>
        <w:t>月</w:t>
      </w:r>
      <w:r>
        <w:rPr>
          <w:rFonts w:ascii="仿宋" w:hAnsi="仿宋" w:eastAsia="仿宋" w:cs="仿宋"/>
          <w:b/>
          <w:bCs/>
          <w:color w:val="auto"/>
          <w:sz w:val="32"/>
          <w:szCs w:val="32"/>
        </w:rPr>
        <w:t>1</w:t>
      </w:r>
      <w:r>
        <w:rPr>
          <w:rFonts w:hint="default" w:ascii="仿宋" w:hAnsi="仿宋" w:eastAsia="仿宋" w:cs="仿宋"/>
          <w:b/>
          <w:bCs/>
          <w:color w:val="auto"/>
          <w:sz w:val="32"/>
          <w:szCs w:val="32"/>
          <w:lang w:val="en-US"/>
        </w:rPr>
        <w:t>2</w:t>
      </w:r>
      <w:r>
        <w:rPr>
          <w:rFonts w:hint="eastAsia" w:ascii="仿宋" w:hAnsi="仿宋" w:eastAsia="仿宋" w:cs="仿宋"/>
          <w:b/>
          <w:bCs/>
          <w:color w:val="auto"/>
          <w:sz w:val="32"/>
          <w:szCs w:val="32"/>
        </w:rPr>
        <w:t>日至20</w:t>
      </w:r>
      <w:r>
        <w:rPr>
          <w:rFonts w:ascii="仿宋" w:hAnsi="仿宋" w:eastAsia="仿宋" w:cs="仿宋"/>
          <w:b/>
          <w:bCs/>
          <w:color w:val="auto"/>
          <w:sz w:val="32"/>
          <w:szCs w:val="32"/>
        </w:rPr>
        <w:t>23</w:t>
      </w:r>
      <w:r>
        <w:rPr>
          <w:rFonts w:hint="eastAsia" w:ascii="仿宋" w:hAnsi="仿宋" w:eastAsia="仿宋" w:cs="仿宋"/>
          <w:b/>
          <w:bCs/>
          <w:color w:val="auto"/>
          <w:sz w:val="32"/>
          <w:szCs w:val="32"/>
        </w:rPr>
        <w:t>年</w:t>
      </w:r>
      <w:r>
        <w:rPr>
          <w:rFonts w:hint="default" w:ascii="仿宋" w:hAnsi="仿宋" w:eastAsia="仿宋" w:cs="仿宋"/>
          <w:b/>
          <w:bCs/>
          <w:color w:val="auto"/>
          <w:sz w:val="32"/>
          <w:szCs w:val="32"/>
          <w:lang w:val="en-US"/>
        </w:rPr>
        <w:t>5</w:t>
      </w:r>
      <w:r>
        <w:rPr>
          <w:rFonts w:hint="eastAsia" w:ascii="仿宋" w:hAnsi="仿宋" w:eastAsia="仿宋" w:cs="仿宋"/>
          <w:b/>
          <w:bCs/>
          <w:color w:val="auto"/>
          <w:sz w:val="32"/>
          <w:szCs w:val="32"/>
        </w:rPr>
        <w:t>月</w:t>
      </w:r>
      <w:r>
        <w:rPr>
          <w:rFonts w:hint="default" w:ascii="仿宋" w:hAnsi="仿宋" w:eastAsia="仿宋" w:cs="仿宋"/>
          <w:b/>
          <w:bCs/>
          <w:color w:val="auto"/>
          <w:sz w:val="32"/>
          <w:szCs w:val="32"/>
          <w:lang w:val="en-US"/>
        </w:rPr>
        <w:t>16</w:t>
      </w:r>
      <w:r>
        <w:rPr>
          <w:rFonts w:hint="eastAsia" w:ascii="仿宋" w:hAnsi="仿宋" w:eastAsia="仿宋" w:cs="仿宋"/>
          <w:b/>
          <w:bCs/>
          <w:color w:val="auto"/>
          <w:sz w:val="32"/>
          <w:szCs w:val="32"/>
        </w:rPr>
        <w:t>日</w:t>
      </w:r>
      <w:r>
        <w:rPr>
          <w:rFonts w:hint="eastAsia" w:ascii="仿宋" w:hAnsi="仿宋" w:eastAsia="仿宋" w:cs="仿宋"/>
          <w:sz w:val="32"/>
          <w:szCs w:val="32"/>
        </w:rPr>
        <w:t>，将报名内容电子版发送至申报岗位归属地邮箱内。</w:t>
      </w:r>
      <w:r>
        <w:rPr>
          <w:rFonts w:hint="eastAsia" w:ascii="仿宋" w:hAnsi="仿宋" w:eastAsia="仿宋" w:cs="仿宋"/>
          <w:b/>
          <w:bCs/>
          <w:color w:val="auto"/>
          <w:sz w:val="32"/>
          <w:szCs w:val="32"/>
        </w:rPr>
        <w:t>包头市：</w:t>
      </w:r>
      <w:r>
        <w:rPr>
          <w:b/>
          <w:bCs/>
          <w:color w:val="auto"/>
        </w:rPr>
        <w:fldChar w:fldCharType="begin"/>
      </w:r>
      <w:r>
        <w:rPr>
          <w:b/>
          <w:bCs/>
          <w:color w:val="auto"/>
        </w:rPr>
        <w:instrText xml:space="preserve"> HYPERLINK "mailto:baotouticai@163.com" </w:instrText>
      </w:r>
      <w:r>
        <w:rPr>
          <w:b/>
          <w:bCs/>
          <w:color w:val="auto"/>
        </w:rPr>
        <w:fldChar w:fldCharType="separate"/>
      </w:r>
      <w:r>
        <w:rPr>
          <w:rStyle w:val="5"/>
          <w:rFonts w:ascii="仿宋" w:hAnsi="仿宋" w:eastAsia="仿宋" w:cs="仿宋"/>
          <w:b/>
          <w:bCs/>
          <w:color w:val="auto"/>
          <w:sz w:val="32"/>
          <w:szCs w:val="32"/>
          <w:u w:val="none"/>
        </w:rPr>
        <w:t>baotouticai@163.com</w:t>
      </w:r>
      <w:r>
        <w:rPr>
          <w:rStyle w:val="5"/>
          <w:rFonts w:ascii="仿宋" w:hAnsi="仿宋" w:eastAsia="仿宋" w:cs="仿宋"/>
          <w:b/>
          <w:bCs/>
          <w:color w:val="auto"/>
          <w:sz w:val="32"/>
          <w:szCs w:val="32"/>
          <w:u w:val="none"/>
        </w:rPr>
        <w:fldChar w:fldCharType="end"/>
      </w:r>
      <w:r>
        <w:rPr>
          <w:rFonts w:hint="eastAsia" w:ascii="仿宋" w:hAnsi="仿宋" w:eastAsia="仿宋" w:cs="仿宋"/>
          <w:b/>
          <w:bCs/>
          <w:color w:val="auto"/>
          <w:sz w:val="32"/>
          <w:szCs w:val="32"/>
        </w:rPr>
        <w:t>、通辽市：</w:t>
      </w:r>
      <w:r>
        <w:rPr>
          <w:b/>
          <w:bCs/>
          <w:color w:val="auto"/>
        </w:rPr>
        <w:fldChar w:fldCharType="begin"/>
      </w:r>
      <w:r>
        <w:rPr>
          <w:b/>
          <w:bCs/>
          <w:color w:val="auto"/>
        </w:rPr>
        <w:instrText xml:space="preserve"> HYPERLINK "mailto:344355206@qq.com" </w:instrText>
      </w:r>
      <w:r>
        <w:rPr>
          <w:b/>
          <w:bCs/>
          <w:color w:val="auto"/>
        </w:rPr>
        <w:fldChar w:fldCharType="separate"/>
      </w:r>
      <w:r>
        <w:rPr>
          <w:rStyle w:val="5"/>
          <w:rFonts w:ascii="仿宋" w:hAnsi="仿宋" w:eastAsia="仿宋" w:cs="仿宋"/>
          <w:b/>
          <w:bCs/>
          <w:color w:val="auto"/>
          <w:sz w:val="32"/>
          <w:szCs w:val="32"/>
          <w:u w:val="none"/>
        </w:rPr>
        <w:t>344355206@qq.com</w:t>
      </w:r>
      <w:r>
        <w:rPr>
          <w:rStyle w:val="5"/>
          <w:rFonts w:ascii="仿宋" w:hAnsi="仿宋" w:eastAsia="仿宋" w:cs="仿宋"/>
          <w:b/>
          <w:bCs/>
          <w:color w:val="auto"/>
          <w:sz w:val="32"/>
          <w:szCs w:val="32"/>
          <w:u w:val="none"/>
        </w:rPr>
        <w:fldChar w:fldCharType="end"/>
      </w:r>
      <w:r>
        <w:rPr>
          <w:rFonts w:hint="eastAsia" w:ascii="仿宋" w:hAnsi="仿宋" w:eastAsia="仿宋" w:cs="仿宋"/>
          <w:b/>
          <w:bCs/>
          <w:color w:val="auto"/>
          <w:sz w:val="32"/>
          <w:szCs w:val="32"/>
        </w:rPr>
        <w:t>、巴彦淖尔市：</w:t>
      </w:r>
      <w:r>
        <w:rPr>
          <w:rFonts w:ascii="仿宋" w:hAnsi="仿宋" w:eastAsia="仿宋" w:cs="仿宋"/>
          <w:b/>
          <w:bCs/>
          <w:color w:val="auto"/>
          <w:sz w:val="32"/>
          <w:szCs w:val="32"/>
        </w:rPr>
        <w:t>jkdbzz1@163.com</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报名材料：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1.1寸彩色免冠证件照；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2.有效期内居民二代身份证</w:t>
      </w:r>
      <w:r>
        <w:rPr>
          <w:rFonts w:hint="eastAsia" w:ascii="仿宋" w:hAnsi="仿宋" w:eastAsia="仿宋" w:cs="仿宋"/>
          <w:color w:val="000000"/>
          <w:sz w:val="32"/>
          <w:szCs w:val="32"/>
        </w:rPr>
        <w:t>(报名与考试时使用的本人有效身份证须一致)；</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.机动车驾驶证（负责配务配送）；</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.五年内无犯罪记录证明（户籍所在街道办、村委会或户籍所在派出所出具的证明）；</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.承诺书：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olor w:val="000000"/>
          <w:sz w:val="32"/>
          <w:szCs w:val="32"/>
          <w:shd w:val="clear" w:color="auto" w:fill="FFFFFF"/>
        </w:rPr>
        <w:t>市场拓展和营销服务方案，此方案按比例记入综合成绩；</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.申报区域对应周转金资金证明（任意银行出具的个人存款证明）。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以上证明材料均以扫描或拍照（原图）形式上传。报名截止后，对符合报名条件的人员信息及考试时间安排在内蒙古体彩网及试点盟市官网及当地媒体等刊登公告。</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（三）</w:t>
      </w:r>
      <w:r>
        <w:rPr>
          <w:rFonts w:hint="eastAsia" w:ascii="仿宋" w:hAnsi="仿宋" w:eastAsia="仿宋" w:cs="仿宋"/>
          <w:sz w:val="32"/>
          <w:szCs w:val="32"/>
        </w:rPr>
        <w:t>资格审核：将对申报人员进行资格审核，申报人员可在</w:t>
      </w:r>
      <w:r>
        <w:rPr>
          <w:rFonts w:hint="eastAsia" w:ascii="仿宋" w:hAnsi="仿宋" w:eastAsia="仿宋" w:cs="仿宋"/>
          <w:sz w:val="32"/>
          <w:szCs w:val="32"/>
          <w:highlight w:val="none"/>
        </w:rPr>
        <w:t>报名截止后</w:t>
      </w:r>
      <w:r>
        <w:rPr>
          <w:rFonts w:hint="default" w:ascii="仿宋" w:hAnsi="仿宋" w:eastAsia="仿宋" w:cs="仿宋"/>
          <w:sz w:val="32"/>
          <w:szCs w:val="32"/>
          <w:highlight w:val="none"/>
          <w:lang w:val="en-US"/>
        </w:rPr>
        <w:t>3</w:t>
      </w:r>
      <w:r>
        <w:rPr>
          <w:rFonts w:hint="eastAsia" w:ascii="仿宋" w:hAnsi="仿宋" w:eastAsia="仿宋" w:cs="仿宋"/>
          <w:sz w:val="32"/>
          <w:szCs w:val="32"/>
          <w:highlight w:val="none"/>
        </w:rPr>
        <w:t xml:space="preserve">个工作日后登录内蒙古体彩网站查询资格审核结果。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报人员应认真阅读本次公开招聘考试工作的有关规定，核对本岗位申报条件；对所提供的资料与申报岗位条件设置要求是否相符自行判断，资格审查贯穿全征召流程，提交的申报信息应当真实、准确，提供虚假报考信息的，一经查实，即取消申报资格。对伪造、变造有关证件、材料、信息，骗取考试资格的，将按有关规定予以处理。</w:t>
      </w:r>
    </w:p>
    <w:p>
      <w:pPr>
        <w:spacing w:line="56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五、考试方式</w:t>
      </w:r>
    </w:p>
    <w:p>
      <w:pPr>
        <w:spacing w:line="560" w:lineRule="exact"/>
        <w:ind w:firstLine="640" w:firstLineChars="200"/>
        <w:rPr>
          <w:rFonts w:ascii="仿宋" w:hAnsi="仿宋" w:eastAsia="仿宋" w:cs="仿宋"/>
          <w:sz w:val="32"/>
          <w:szCs w:val="32"/>
        </w:rPr>
      </w:pPr>
      <w:r>
        <w:rPr>
          <w:rFonts w:hint="eastAsia" w:ascii="黑体" w:hAnsi="黑体" w:eastAsia="黑体" w:cs="方正楷体_GBK"/>
          <w:sz w:val="32"/>
          <w:szCs w:val="32"/>
        </w:rPr>
        <w:t>（一）开考条件</w:t>
      </w:r>
      <w:r>
        <w:rPr>
          <w:rFonts w:hint="eastAsia" w:ascii="黑体" w:hAnsi="黑体" w:eastAsia="黑体" w:cs="仿宋"/>
          <w:sz w:val="32"/>
          <w:szCs w:val="32"/>
        </w:rPr>
        <w:t>：</w:t>
      </w:r>
      <w:r>
        <w:rPr>
          <w:rFonts w:hint="eastAsia" w:ascii="仿宋" w:hAnsi="仿宋" w:eastAsia="仿宋" w:cs="仿宋"/>
          <w:sz w:val="32"/>
          <w:szCs w:val="32"/>
        </w:rPr>
        <w:t>笔试按实际通过初审的申报人数开考。</w:t>
      </w:r>
    </w:p>
    <w:p>
      <w:pPr>
        <w:spacing w:line="560" w:lineRule="exact"/>
        <w:ind w:firstLine="640" w:firstLineChars="200"/>
        <w:rPr>
          <w:rFonts w:ascii="仿宋" w:hAnsi="仿宋" w:eastAsia="仿宋" w:cs="仿宋"/>
          <w:sz w:val="32"/>
          <w:szCs w:val="32"/>
        </w:rPr>
      </w:pPr>
      <w:r>
        <w:rPr>
          <w:rFonts w:hint="eastAsia" w:ascii="黑体" w:hAnsi="黑体" w:eastAsia="黑体" w:cs="方正楷体_GBK"/>
          <w:sz w:val="32"/>
          <w:szCs w:val="32"/>
        </w:rPr>
        <w:t>（二）考试方式</w:t>
      </w:r>
      <w:r>
        <w:rPr>
          <w:rFonts w:hint="eastAsia" w:ascii="黑体" w:hAnsi="黑体" w:eastAsia="黑体" w:cs="仿宋"/>
          <w:sz w:val="32"/>
          <w:szCs w:val="32"/>
        </w:rPr>
        <w:t>：</w:t>
      </w:r>
      <w:r>
        <w:rPr>
          <w:rFonts w:hint="eastAsia" w:ascii="仿宋" w:hAnsi="仿宋" w:eastAsia="仿宋" w:cs="仿宋"/>
          <w:sz w:val="32"/>
          <w:szCs w:val="32"/>
        </w:rPr>
        <w:t>考试采取笔试、面试相结合的办法。笔试科目为</w:t>
      </w:r>
      <w:r>
        <w:rPr>
          <w:rFonts w:hint="eastAsia" w:ascii="仿宋" w:hAnsi="仿宋" w:eastAsia="仿宋" w:cs="仿宋"/>
          <w:sz w:val="32"/>
          <w:szCs w:val="32"/>
          <w:lang w:eastAsia="zh-CN"/>
        </w:rPr>
        <w:t>《</w:t>
      </w:r>
      <w:r>
        <w:rPr>
          <w:rFonts w:hint="eastAsia" w:ascii="仿宋" w:hAnsi="仿宋" w:eastAsia="仿宋" w:cs="仿宋"/>
          <w:sz w:val="32"/>
          <w:szCs w:val="32"/>
        </w:rPr>
        <w:t>体育彩票基础知识</w:t>
      </w:r>
      <w:r>
        <w:rPr>
          <w:rFonts w:hint="eastAsia" w:ascii="仿宋" w:hAnsi="仿宋" w:eastAsia="仿宋" w:cs="仿宋"/>
          <w:sz w:val="32"/>
          <w:szCs w:val="32"/>
          <w:lang w:eastAsia="zh-CN"/>
        </w:rPr>
        <w:t>》</w:t>
      </w:r>
      <w:r>
        <w:rPr>
          <w:rFonts w:hint="eastAsia" w:ascii="仿宋" w:hAnsi="仿宋" w:eastAsia="仿宋" w:cs="仿宋"/>
          <w:sz w:val="32"/>
          <w:szCs w:val="32"/>
        </w:rPr>
        <w:t>。面试采取结构化面试方式。笔试、面试、市场拓展和营销服务方案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需在面试环节进行解读</w:t>
      </w:r>
      <w:r>
        <w:rPr>
          <w:rFonts w:hint="eastAsia" w:ascii="仿宋" w:hAnsi="仿宋" w:eastAsia="仿宋" w:cs="仿宋"/>
          <w:sz w:val="32"/>
          <w:szCs w:val="32"/>
          <w:lang w:eastAsia="zh-CN"/>
        </w:rPr>
        <w:t>）</w:t>
      </w:r>
      <w:r>
        <w:rPr>
          <w:rFonts w:hint="eastAsia" w:ascii="仿宋" w:hAnsi="仿宋" w:eastAsia="仿宋" w:cs="仿宋"/>
          <w:sz w:val="32"/>
          <w:szCs w:val="32"/>
        </w:rPr>
        <w:t>、综合成绩总分均为100分。</w:t>
      </w:r>
    </w:p>
    <w:p>
      <w:pPr>
        <w:spacing w:line="56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（三）</w:t>
      </w:r>
      <w:r>
        <w:rPr>
          <w:rFonts w:hint="eastAsia" w:ascii="仿宋" w:hAnsi="仿宋" w:eastAsia="仿宋" w:cs="仿宋"/>
          <w:sz w:val="32"/>
          <w:szCs w:val="32"/>
          <w:highlight w:val="none"/>
        </w:rPr>
        <w:t>笔试、面试相关的考试时间及地点将在3</w:t>
      </w:r>
      <w:r>
        <w:rPr>
          <w:rFonts w:ascii="仿宋" w:hAnsi="仿宋" w:eastAsia="仿宋" w:cs="仿宋"/>
          <w:sz w:val="32"/>
          <w:szCs w:val="32"/>
          <w:highlight w:val="none"/>
        </w:rPr>
        <w:t>0</w:t>
      </w:r>
      <w:r>
        <w:rPr>
          <w:rFonts w:hint="eastAsia" w:ascii="仿宋" w:hAnsi="仿宋" w:eastAsia="仿宋" w:cs="仿宋"/>
          <w:sz w:val="32"/>
          <w:szCs w:val="32"/>
          <w:highlight w:val="none"/>
        </w:rPr>
        <w:t>个工作日内另行通知。</w:t>
      </w:r>
    </w:p>
    <w:p>
      <w:pPr>
        <w:spacing w:line="560" w:lineRule="exact"/>
        <w:ind w:firstLine="640" w:firstLineChars="200"/>
        <w:rPr>
          <w:rFonts w:ascii="仿宋" w:hAnsi="仿宋" w:eastAsia="仿宋"/>
          <w:color w:val="000000"/>
          <w:sz w:val="32"/>
          <w:szCs w:val="32"/>
          <w:shd w:val="clear" w:color="auto" w:fill="FFFFFF"/>
        </w:rPr>
      </w:pPr>
      <w:r>
        <w:rPr>
          <w:rFonts w:hint="eastAsia" w:ascii="黑体" w:hAnsi="黑体" w:eastAsia="黑体" w:cs="方正楷体_GBK"/>
          <w:sz w:val="32"/>
          <w:szCs w:val="32"/>
        </w:rPr>
        <w:t>（四）录用标准</w:t>
      </w:r>
      <w:r>
        <w:rPr>
          <w:rFonts w:hint="eastAsia" w:ascii="黑体" w:hAnsi="黑体" w:eastAsia="黑体" w:cs="仿宋"/>
          <w:sz w:val="32"/>
          <w:szCs w:val="32"/>
        </w:rPr>
        <w:t>：</w:t>
      </w:r>
      <w:r>
        <w:rPr>
          <w:rFonts w:hint="eastAsia" w:ascii="仿宋" w:hAnsi="仿宋" w:eastAsia="仿宋" w:cs="仿宋"/>
          <w:sz w:val="32"/>
          <w:szCs w:val="32"/>
        </w:rPr>
        <w:t>申报人员考试总成绩</w:t>
      </w:r>
      <w:r>
        <w:rPr>
          <w:rFonts w:hint="eastAsia" w:ascii="黑体" w:hAnsi="黑体" w:eastAsia="黑体" w:cs="仿宋"/>
          <w:sz w:val="32"/>
          <w:szCs w:val="32"/>
        </w:rPr>
        <w:t>=</w:t>
      </w:r>
      <w:r>
        <w:rPr>
          <w:rFonts w:hint="eastAsia" w:ascii="仿宋" w:hAnsi="仿宋" w:eastAsia="仿宋"/>
          <w:color w:val="000000"/>
          <w:sz w:val="32"/>
          <w:szCs w:val="32"/>
          <w:shd w:val="clear" w:color="auto" w:fill="FFFFFF"/>
        </w:rPr>
        <w:t>笔试成绩</w:t>
      </w:r>
      <w:r>
        <w:rPr>
          <w:rFonts w:hint="eastAsia" w:ascii="宋体" w:hAnsi="宋体"/>
          <w:color w:val="000000"/>
          <w:sz w:val="32"/>
          <w:szCs w:val="32"/>
          <w:shd w:val="clear" w:color="auto" w:fill="FFFFFF"/>
        </w:rPr>
        <w:t>×</w:t>
      </w:r>
      <w:r>
        <w:rPr>
          <w:rFonts w:ascii="仿宋" w:hAnsi="仿宋" w:eastAsia="仿宋"/>
          <w:color w:val="000000"/>
          <w:sz w:val="32"/>
          <w:szCs w:val="32"/>
          <w:shd w:val="clear" w:color="auto" w:fill="FFFFFF"/>
        </w:rPr>
        <w:t>35</w:t>
      </w:r>
      <w:r>
        <w:rPr>
          <w:rFonts w:hint="eastAsia" w:ascii="仿宋" w:hAnsi="仿宋" w:eastAsia="仿宋"/>
          <w:color w:val="000000"/>
          <w:sz w:val="32"/>
          <w:szCs w:val="32"/>
          <w:shd w:val="clear" w:color="auto" w:fill="FFFFFF"/>
        </w:rPr>
        <w:t>%+市场拓展和营销服务方案成绩</w:t>
      </w:r>
      <w:r>
        <w:rPr>
          <w:rFonts w:hint="eastAsia" w:ascii="宋体" w:hAnsi="宋体"/>
          <w:color w:val="000000"/>
          <w:sz w:val="32"/>
          <w:szCs w:val="32"/>
          <w:shd w:val="clear" w:color="auto" w:fill="FFFFFF"/>
        </w:rPr>
        <w:t>×</w:t>
      </w:r>
      <w:r>
        <w:rPr>
          <w:rFonts w:hint="eastAsia" w:ascii="仿宋" w:hAnsi="仿宋" w:eastAsia="仿宋"/>
          <w:color w:val="000000"/>
          <w:sz w:val="32"/>
          <w:szCs w:val="32"/>
          <w:shd w:val="clear" w:color="auto" w:fill="FFFFFF"/>
        </w:rPr>
        <w:t>2</w:t>
      </w:r>
      <w:r>
        <w:rPr>
          <w:rFonts w:ascii="仿宋" w:hAnsi="仿宋" w:eastAsia="仿宋"/>
          <w:color w:val="000000"/>
          <w:sz w:val="32"/>
          <w:szCs w:val="32"/>
          <w:shd w:val="clear" w:color="auto" w:fill="FFFFFF"/>
        </w:rPr>
        <w:t>0</w:t>
      </w:r>
      <w:r>
        <w:rPr>
          <w:rFonts w:hint="eastAsia" w:ascii="仿宋" w:hAnsi="仿宋" w:eastAsia="仿宋"/>
          <w:color w:val="000000"/>
          <w:sz w:val="32"/>
          <w:szCs w:val="32"/>
          <w:shd w:val="clear" w:color="auto" w:fill="FFFFFF"/>
        </w:rPr>
        <w:t>%+面试成绩</w:t>
      </w:r>
      <w:r>
        <w:rPr>
          <w:rFonts w:hint="eastAsia" w:ascii="宋体" w:hAnsi="宋体"/>
          <w:color w:val="000000"/>
          <w:sz w:val="32"/>
          <w:szCs w:val="32"/>
          <w:shd w:val="clear" w:color="auto" w:fill="FFFFFF"/>
        </w:rPr>
        <w:t>×</w:t>
      </w:r>
      <w:r>
        <w:rPr>
          <w:rFonts w:ascii="仿宋" w:hAnsi="仿宋" w:eastAsia="仿宋"/>
          <w:color w:val="000000"/>
          <w:sz w:val="32"/>
          <w:szCs w:val="32"/>
          <w:shd w:val="clear" w:color="auto" w:fill="FFFFFF"/>
        </w:rPr>
        <w:t>45</w:t>
      </w:r>
      <w:r>
        <w:rPr>
          <w:rFonts w:hint="eastAsia" w:ascii="仿宋" w:hAnsi="仿宋" w:eastAsia="仿宋"/>
          <w:color w:val="000000"/>
          <w:sz w:val="32"/>
          <w:szCs w:val="32"/>
          <w:shd w:val="clear" w:color="auto" w:fill="FFFFFF"/>
        </w:rPr>
        <w:t>%，从高分到低分确定拟录用人选。若综合成绩并列的，则以面试成绩分高者为拟录用人选。各征召区域参加考试人数少于或等于征召区域计划的，申报人员成绩单独计算，综合成绩不得低于其他拟录用人员综合成绩平均分的70%，否则不予录用。内蒙古自治区体育彩票销售管理中心、试点盟市体彩中心将根据申报人员申报情况，进行录用人员区域调配。</w:t>
      </w:r>
    </w:p>
    <w:p>
      <w:pPr>
        <w:spacing w:line="56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六、其他事项</w:t>
      </w:r>
      <w:r>
        <w:rPr>
          <w:rFonts w:eastAsia="黑体" w:cs="Calibri"/>
          <w:sz w:val="32"/>
          <w:szCs w:val="32"/>
        </w:rPr>
        <w:t>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1.本次考试不指定考试辅导用书，不举办也不委托任何机构举办考试辅导培训班。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2.坚持“公开、平等、竞争、择优”原则，接受有关部门和社会的监督。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3.本次考试相关通知和注意事项请关注内蒙古体彩官网、包头市、通辽市、巴彦淖尔市体彩中心官网及当地媒体等。</w:t>
      </w:r>
    </w:p>
    <w:p>
      <w:pPr>
        <w:spacing w:line="56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七、联系电话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通辽市：0</w:t>
      </w:r>
      <w:r>
        <w:rPr>
          <w:rFonts w:ascii="仿宋" w:hAnsi="仿宋" w:eastAsia="仿宋" w:cs="仿宋"/>
          <w:sz w:val="32"/>
          <w:szCs w:val="32"/>
        </w:rPr>
        <w:t>475-8310307</w:t>
      </w:r>
      <w:r>
        <w:rPr>
          <w:rFonts w:hint="eastAsia" w:ascii="仿宋" w:hAnsi="仿宋" w:eastAsia="仿宋" w:cs="仿宋"/>
          <w:sz w:val="32"/>
          <w:szCs w:val="32"/>
        </w:rPr>
        <w:t xml:space="preserve"> </w:t>
      </w:r>
      <w:r>
        <w:rPr>
          <w:rFonts w:ascii="仿宋" w:hAnsi="仿宋" w:eastAsia="仿宋" w:cs="仿宋"/>
          <w:sz w:val="32"/>
          <w:szCs w:val="32"/>
        </w:rPr>
        <w:t xml:space="preserv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巴彦淖尔市：0</w:t>
      </w:r>
      <w:r>
        <w:rPr>
          <w:rFonts w:ascii="仿宋" w:hAnsi="仿宋" w:eastAsia="仿宋" w:cs="仿宋"/>
          <w:sz w:val="32"/>
          <w:szCs w:val="32"/>
        </w:rPr>
        <w:t>478-8232008</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包头市：0</w:t>
      </w:r>
      <w:r>
        <w:rPr>
          <w:rFonts w:ascii="仿宋" w:hAnsi="仿宋" w:eastAsia="仿宋" w:cs="仿宋"/>
          <w:sz w:val="32"/>
          <w:szCs w:val="32"/>
        </w:rPr>
        <w:t>471-5111347</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内蒙古自治区体彩中心：</w:t>
      </w:r>
      <w:r>
        <w:rPr>
          <w:rFonts w:ascii="仿宋" w:hAnsi="仿宋" w:eastAsia="仿宋" w:cs="仿宋"/>
          <w:sz w:val="32"/>
          <w:szCs w:val="32"/>
        </w:rPr>
        <w:t>0471-5314077</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320" w:firstLine="640" w:firstLineChars="200"/>
        <w:jc w:val="right"/>
        <w:rPr>
          <w:rFonts w:ascii="仿宋" w:hAnsi="仿宋" w:eastAsia="仿宋" w:cs="仿宋"/>
          <w:sz w:val="32"/>
          <w:szCs w:val="32"/>
        </w:rPr>
      </w:pPr>
      <w:r>
        <w:rPr>
          <w:rFonts w:hint="eastAsia" w:ascii="仿宋" w:hAnsi="仿宋" w:eastAsia="仿宋" w:cs="仿宋"/>
          <w:sz w:val="32"/>
          <w:szCs w:val="32"/>
        </w:rPr>
        <w:t>内蒙古自治区体育彩票销售管理中心</w:t>
      </w:r>
    </w:p>
    <w:p>
      <w:pPr>
        <w:spacing w:line="560" w:lineRule="exact"/>
        <w:ind w:right="640" w:firstLine="640" w:firstLineChars="200"/>
        <w:jc w:val="right"/>
      </w:pPr>
      <w:r>
        <w:rPr>
          <w:rFonts w:hint="eastAsia" w:ascii="仿宋" w:hAnsi="仿宋" w:eastAsia="仿宋" w:cs="仿宋"/>
          <w:sz w:val="32"/>
          <w:szCs w:val="32"/>
        </w:rPr>
        <w:t>2</w:t>
      </w:r>
      <w:r>
        <w:rPr>
          <w:rFonts w:ascii="仿宋" w:hAnsi="仿宋" w:eastAsia="仿宋" w:cs="仿宋"/>
          <w:sz w:val="32"/>
          <w:szCs w:val="32"/>
        </w:rPr>
        <w:t>023</w:t>
      </w:r>
      <w:r>
        <w:rPr>
          <w:rFonts w:hint="eastAsia" w:ascii="仿宋" w:hAnsi="仿宋" w:eastAsia="仿宋" w:cs="仿宋"/>
          <w:sz w:val="32"/>
          <w:szCs w:val="32"/>
        </w:rPr>
        <w:t>年</w:t>
      </w:r>
      <w:r>
        <w:rPr>
          <w:rFonts w:hint="default" w:ascii="仿宋" w:hAnsi="仿宋" w:eastAsia="仿宋" w:cs="仿宋"/>
          <w:sz w:val="32"/>
          <w:szCs w:val="32"/>
          <w:lang w:val="en-US"/>
        </w:rPr>
        <w:t>5</w:t>
      </w:r>
      <w:r>
        <w:rPr>
          <w:rFonts w:hint="eastAsia" w:ascii="仿宋" w:hAnsi="仿宋" w:eastAsia="仿宋" w:cs="仿宋"/>
          <w:sz w:val="32"/>
          <w:szCs w:val="32"/>
        </w:rPr>
        <w:t>月</w:t>
      </w:r>
      <w:r>
        <w:rPr>
          <w:rFonts w:ascii="仿宋" w:hAnsi="仿宋" w:eastAsia="仿宋" w:cs="仿宋"/>
          <w:sz w:val="32"/>
          <w:szCs w:val="32"/>
        </w:rPr>
        <w:t>1</w:t>
      </w:r>
      <w:r>
        <w:rPr>
          <w:rFonts w:hint="default" w:ascii="仿宋" w:hAnsi="仿宋" w:eastAsia="仿宋" w:cs="仿宋"/>
          <w:sz w:val="32"/>
          <w:szCs w:val="32"/>
          <w:lang w:val="en-US"/>
        </w:rPr>
        <w:t>2</w:t>
      </w:r>
      <w:r>
        <w:rPr>
          <w:rFonts w:hint="eastAsia" w:ascii="仿宋" w:hAnsi="仿宋" w:eastAsia="仿宋" w:cs="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89485D-56E3-4CEE-8CB9-1D9FCAFEE0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1066749-28DD-4CAE-AFBE-3DAB085D9395}"/>
  </w:font>
  <w:font w:name="方正黑体_GBK">
    <w:altName w:val="Malgun Gothic Semilight"/>
    <w:panose1 w:val="00000000000000000000"/>
    <w:charset w:val="86"/>
    <w:family w:val="auto"/>
    <w:pitch w:val="default"/>
    <w:sig w:usb0="00000000" w:usb1="00000000" w:usb2="00000000" w:usb3="00000000" w:csb0="00040000" w:csb1="00000000"/>
    <w:embedRegular r:id="rId3" w:fontKey="{B4D2C997-0204-40E7-94C3-F2835BDBE044}"/>
  </w:font>
  <w:font w:name="仿宋">
    <w:panose1 w:val="02010609060101010101"/>
    <w:charset w:val="86"/>
    <w:family w:val="modern"/>
    <w:pitch w:val="default"/>
    <w:sig w:usb0="800002BF" w:usb1="38CF7CFA" w:usb2="00000016" w:usb3="00000000" w:csb0="00040001" w:csb1="00000000"/>
    <w:embedRegular r:id="rId4" w:fontKey="{8C8148F5-3D06-4A9C-A0E6-EE3F1581494F}"/>
  </w:font>
  <w:font w:name="方正小标宋简体">
    <w:panose1 w:val="02000000000000000000"/>
    <w:charset w:val="86"/>
    <w:family w:val="script"/>
    <w:pitch w:val="default"/>
    <w:sig w:usb0="00000001" w:usb1="08000000" w:usb2="00000000" w:usb3="00000000" w:csb0="00040000" w:csb1="00000000"/>
    <w:embedRegular r:id="rId5" w:fontKey="{56A0FDB9-FB63-44B4-8943-02CB80F39273}"/>
  </w:font>
  <w:font w:name="方正楷体_GBK">
    <w:panose1 w:val="02000000000000000000"/>
    <w:charset w:val="86"/>
    <w:family w:val="auto"/>
    <w:pitch w:val="default"/>
    <w:sig w:usb0="800002BF" w:usb1="38CF7CFA" w:usb2="00000016" w:usb3="00000000" w:csb0="00040000" w:csb1="00000000"/>
    <w:embedRegular r:id="rId6" w:fontKey="{83318BEB-2113-411C-9CCB-9F6EEA70E1BE}"/>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854007"/>
      <w:docPartObj>
        <w:docPartGallery w:val="autotext"/>
      </w:docPartObj>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NDBmNWE4YTU2ZTgxNjRiYjQ5MzY4OTVlZjIzODYifQ=="/>
  </w:docVars>
  <w:rsids>
    <w:rsidRoot w:val="68D90CCA"/>
    <w:rsid w:val="68D9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2197</Words>
  <Characters>2405</Characters>
  <Lines>0</Lines>
  <Paragraphs>0</Paragraphs>
  <TotalTime>1</TotalTime>
  <ScaleCrop>false</ScaleCrop>
  <LinksUpToDate>false</LinksUpToDate>
  <CharactersWithSpaces>2411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2023-05-12T03:39:00Z</dcterms:created>
  <dc:creator>小小荣同学</dc:creator>
  <cp:lastModifiedBy>小小荣同学</cp:lastModifiedBy>
  <dcterms:modified xsi:type="dcterms:W3CDTF">2023-05-12T03:41:08Z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B849A3F8621A4ECFA224BF0D2B760AD9_11</vt:lpwstr>
  </property>
</Properties>
</file>